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E024C4" w14:textId="631AFB06" w:rsidR="00AA777C" w:rsidRPr="003D4727" w:rsidRDefault="004801EF" w:rsidP="003D4727">
      <w:pPr>
        <w:jc w:val="center"/>
        <w:rPr>
          <w:b/>
          <w:sz w:val="24"/>
          <w:szCs w:val="24"/>
        </w:rPr>
      </w:pPr>
      <w:r w:rsidRPr="003D4727">
        <w:rPr>
          <w:b/>
          <w:sz w:val="24"/>
          <w:szCs w:val="24"/>
        </w:rPr>
        <w:t>The Service</w:t>
      </w:r>
      <w:r w:rsidR="00022550">
        <w:rPr>
          <w:b/>
          <w:sz w:val="24"/>
          <w:szCs w:val="24"/>
        </w:rPr>
        <w:t xml:space="preserve"> of Holy Unction</w:t>
      </w:r>
    </w:p>
    <w:p w14:paraId="78EF5CEC" w14:textId="77777777" w:rsidR="004801EF" w:rsidRDefault="004801EF"/>
    <w:p w14:paraId="11CCD554" w14:textId="318F2168" w:rsidR="004801EF" w:rsidRPr="003D4727" w:rsidRDefault="00022550" w:rsidP="004801EF">
      <w:pPr>
        <w:rPr>
          <w:b/>
          <w:sz w:val="20"/>
          <w:szCs w:val="20"/>
          <w:u w:val="single"/>
        </w:rPr>
      </w:pPr>
      <w:r>
        <w:rPr>
          <w:b/>
          <w:sz w:val="20"/>
          <w:szCs w:val="20"/>
          <w:u w:val="single"/>
        </w:rPr>
        <w:t>Introduction</w:t>
      </w:r>
    </w:p>
    <w:p w14:paraId="461F0404" w14:textId="5D1C3A2D" w:rsidR="00022550" w:rsidRPr="00022550" w:rsidRDefault="00022550" w:rsidP="00022550">
      <w:pPr>
        <w:rPr>
          <w:iCs/>
          <w:sz w:val="20"/>
          <w:szCs w:val="20"/>
        </w:rPr>
      </w:pPr>
      <w:r w:rsidRPr="00022550">
        <w:rPr>
          <w:iCs/>
          <w:sz w:val="20"/>
          <w:szCs w:val="20"/>
        </w:rPr>
        <w:t>In ancient Christian literature</w:t>
      </w:r>
      <w:r>
        <w:rPr>
          <w:iCs/>
          <w:sz w:val="20"/>
          <w:szCs w:val="20"/>
        </w:rPr>
        <w:t>,</w:t>
      </w:r>
      <w:r w:rsidRPr="00022550">
        <w:rPr>
          <w:iCs/>
          <w:sz w:val="20"/>
          <w:szCs w:val="20"/>
        </w:rPr>
        <w:t xml:space="preserve"> one may find indirect testimonies of the Mystery of Unction in Saint Irenaeus of Lyons and in Origen. Later there are clear testimonies of it in Saints Basil the Great and John Chrysostom, who have left prayers for the healing of the infirm which entered later into the rite of Unction</w:t>
      </w:r>
      <w:r>
        <w:rPr>
          <w:iCs/>
          <w:sz w:val="20"/>
          <w:szCs w:val="20"/>
        </w:rPr>
        <w:t>,</w:t>
      </w:r>
      <w:r w:rsidRPr="00022550">
        <w:rPr>
          <w:iCs/>
          <w:sz w:val="20"/>
          <w:szCs w:val="20"/>
        </w:rPr>
        <w:t xml:space="preserve"> and likewise in Saint Cyril of Alexandria. In the fifth century, Pope Innocent I answered a series of questions concerning the Mystery of Unction, indicating in his answers that a) it should be performed “upon believers who are sick”; b) it may be performed also by a bishop, since one should not see in the words of the Apostle, let him call for the presbyters, any prohibition for a bishop to participate in the sacred action; c) this anointment may not be performed “on those undergoing ecclesiastical penance,</w:t>
      </w:r>
      <w:r>
        <w:rPr>
          <w:iCs/>
          <w:sz w:val="20"/>
          <w:szCs w:val="20"/>
        </w:rPr>
        <w:t>”</w:t>
      </w:r>
      <w:r w:rsidRPr="00022550">
        <w:rPr>
          <w:iCs/>
          <w:sz w:val="20"/>
          <w:szCs w:val="20"/>
        </w:rPr>
        <w:t xml:space="preserve"> because it is a “Mystery,</w:t>
      </w:r>
      <w:r>
        <w:rPr>
          <w:iCs/>
          <w:sz w:val="20"/>
          <w:szCs w:val="20"/>
        </w:rPr>
        <w:t>”</w:t>
      </w:r>
      <w:r w:rsidRPr="00022550">
        <w:rPr>
          <w:iCs/>
          <w:sz w:val="20"/>
          <w:szCs w:val="20"/>
        </w:rPr>
        <w:t xml:space="preserve"> and to those who are forbidden the other Mysteries, how can one allow only one?</w:t>
      </w:r>
    </w:p>
    <w:p w14:paraId="5C16540A" w14:textId="0F122F6F" w:rsidR="00022550" w:rsidRPr="00022550" w:rsidRDefault="00022550" w:rsidP="00022550">
      <w:pPr>
        <w:rPr>
          <w:iCs/>
          <w:sz w:val="20"/>
          <w:szCs w:val="20"/>
        </w:rPr>
      </w:pPr>
      <w:r w:rsidRPr="00022550">
        <w:rPr>
          <w:iCs/>
          <w:sz w:val="20"/>
          <w:szCs w:val="20"/>
        </w:rPr>
        <w:t>The express purpose of the Sacrament of Holy Unction is healing and forgiveness. Since it is not always the will of God that there should be physical healing, the prayer of Christ that God’s will be done always remains as the proper context of the Sacrament. In addition, it is the clear intention of the Sacrament that through the anointing of the sick body the sufferings of the person should be sanctified and united to the sufferings of Christ. In this way, the wounds of the flesh are consecrated, and strength is given that the suffering of the diseased person may not be unto the death of his soul, but for eternal salvation in the resurrection and life of the Kingdom of God.</w:t>
      </w:r>
    </w:p>
    <w:p w14:paraId="654F5F64" w14:textId="2D89C64F" w:rsidR="00022550" w:rsidRPr="00022550" w:rsidRDefault="00022550" w:rsidP="00022550">
      <w:pPr>
        <w:rPr>
          <w:iCs/>
          <w:sz w:val="20"/>
          <w:szCs w:val="20"/>
        </w:rPr>
      </w:pPr>
      <w:r w:rsidRPr="00022550">
        <w:rPr>
          <w:iCs/>
          <w:sz w:val="20"/>
          <w:szCs w:val="20"/>
        </w:rPr>
        <w:t xml:space="preserve">It is indeed the case that death inevitably comes. All must die, even those who in this life are given a reprieve through healing in order to have more time on the earth. Thus, the healing of the sick is not itself a final </w:t>
      </w:r>
      <w:r w:rsidRPr="00022550">
        <w:rPr>
          <w:iCs/>
          <w:sz w:val="20"/>
          <w:szCs w:val="20"/>
        </w:rPr>
        <w:t>goal but</w:t>
      </w:r>
      <w:r w:rsidRPr="00022550">
        <w:rPr>
          <w:iCs/>
          <w:sz w:val="20"/>
          <w:szCs w:val="20"/>
        </w:rPr>
        <w:t xml:space="preserve"> is merely instrumental in that it is given by God as a sign of his mercy and as a grace for the further opportunity of man to live for him and for others in the life of this world. In the case where a person is obviously in the final moments of his earthly life, the Church has special prayers for the “separation of soul and body.” Thus, it is clear that the Sacrament of Holy Unction is for the sick-both the physically and mentally sick-and is not reserved for the moment of death. The Sacrament of Unction is not the last rites as is sometimes thought; the ritual of the anointing itself in no way indicates that it should be administered merely in extreme cases. Holy Unction is the Sacrament of the spiritual, physical, and mental healing of a sick person whatever the nature or the gravity of the illness may be.</w:t>
      </w:r>
    </w:p>
    <w:p w14:paraId="1C2EEF5F" w14:textId="1899BB72" w:rsidR="00022550" w:rsidRDefault="00022550" w:rsidP="00022550">
      <w:pPr>
        <w:rPr>
          <w:b/>
          <w:bCs/>
          <w:iCs/>
          <w:sz w:val="20"/>
          <w:szCs w:val="20"/>
          <w:u w:val="single"/>
        </w:rPr>
      </w:pPr>
      <w:r w:rsidRPr="00022550">
        <w:rPr>
          <w:b/>
          <w:bCs/>
          <w:iCs/>
          <w:sz w:val="20"/>
          <w:szCs w:val="20"/>
          <w:u w:val="single"/>
        </w:rPr>
        <w:t>Orthodox Christian Celebration of the Sacrament of Holy Unction</w:t>
      </w:r>
    </w:p>
    <w:p w14:paraId="5CB8BF75" w14:textId="64D5766F" w:rsidR="00022550" w:rsidRPr="00022550" w:rsidRDefault="00022550" w:rsidP="00022550">
      <w:pPr>
        <w:rPr>
          <w:iCs/>
          <w:sz w:val="20"/>
          <w:szCs w:val="20"/>
        </w:rPr>
      </w:pPr>
      <w:r w:rsidRPr="00022550">
        <w:rPr>
          <w:iCs/>
          <w:sz w:val="20"/>
          <w:szCs w:val="20"/>
        </w:rPr>
        <w:t>The Sacrament itself calls for seven priests, seven readings from the Epistles and Gospels, seven prayers</w:t>
      </w:r>
      <w:r>
        <w:rPr>
          <w:iCs/>
          <w:sz w:val="20"/>
          <w:szCs w:val="20"/>
        </w:rPr>
        <w:t>,</w:t>
      </w:r>
      <w:r w:rsidRPr="00022550">
        <w:rPr>
          <w:iCs/>
          <w:sz w:val="20"/>
          <w:szCs w:val="20"/>
        </w:rPr>
        <w:t xml:space="preserve"> and seven anointings with oil specifically blessed during the service. Although it is not always possible to perform the sacrament in this way, the normal procedure is still to gather together as many priests and people as possible. The faithful come forward to be anointed with the Holy Unction</w:t>
      </w:r>
      <w:r>
        <w:rPr>
          <w:iCs/>
          <w:sz w:val="20"/>
          <w:szCs w:val="20"/>
        </w:rPr>
        <w:t>, and a</w:t>
      </w:r>
      <w:r w:rsidRPr="00022550">
        <w:rPr>
          <w:iCs/>
          <w:sz w:val="20"/>
          <w:szCs w:val="20"/>
        </w:rPr>
        <w:t>t the end of the service</w:t>
      </w:r>
      <w:r>
        <w:rPr>
          <w:iCs/>
          <w:sz w:val="20"/>
          <w:szCs w:val="20"/>
        </w:rPr>
        <w:t>,</w:t>
      </w:r>
      <w:r w:rsidRPr="00022550">
        <w:rPr>
          <w:iCs/>
          <w:sz w:val="20"/>
          <w:szCs w:val="20"/>
        </w:rPr>
        <w:t xml:space="preserve"> the priest anoints the faithful as he makes the sign of the cross on the forehead and top and palms of the hands saying, “For the healing of soul and body.”</w:t>
      </w:r>
    </w:p>
    <w:p w14:paraId="5C2F537E" w14:textId="77777777" w:rsidR="00022550" w:rsidRDefault="00022550" w:rsidP="00022550">
      <w:pPr>
        <w:rPr>
          <w:b/>
          <w:bCs/>
          <w:iCs/>
          <w:sz w:val="20"/>
          <w:szCs w:val="20"/>
          <w:u w:val="single"/>
        </w:rPr>
      </w:pPr>
    </w:p>
    <w:p w14:paraId="27B157D7" w14:textId="77777777" w:rsidR="00022550" w:rsidRDefault="00022550">
      <w:pPr>
        <w:rPr>
          <w:b/>
          <w:bCs/>
          <w:iCs/>
          <w:sz w:val="20"/>
          <w:szCs w:val="20"/>
          <w:u w:val="single"/>
        </w:rPr>
      </w:pPr>
      <w:r>
        <w:rPr>
          <w:b/>
          <w:bCs/>
          <w:iCs/>
          <w:sz w:val="20"/>
          <w:szCs w:val="20"/>
          <w:u w:val="single"/>
        </w:rPr>
        <w:br w:type="page"/>
      </w:r>
    </w:p>
    <w:p w14:paraId="2B8409D9" w14:textId="6C2D7A15" w:rsidR="00022550" w:rsidRPr="00022550" w:rsidRDefault="00022550" w:rsidP="00022550">
      <w:pPr>
        <w:rPr>
          <w:b/>
          <w:bCs/>
          <w:iCs/>
          <w:sz w:val="20"/>
          <w:szCs w:val="20"/>
          <w:u w:val="single"/>
        </w:rPr>
      </w:pPr>
      <w:r>
        <w:rPr>
          <w:b/>
          <w:bCs/>
          <w:iCs/>
          <w:sz w:val="20"/>
          <w:szCs w:val="20"/>
          <w:u w:val="single"/>
        </w:rPr>
        <w:lastRenderedPageBreak/>
        <w:t>Order of the Service</w:t>
      </w:r>
    </w:p>
    <w:p w14:paraId="10DAB275" w14:textId="3F8E7658" w:rsidR="00022550" w:rsidRDefault="00022550" w:rsidP="004801EF">
      <w:pPr>
        <w:rPr>
          <w:i/>
          <w:sz w:val="20"/>
          <w:szCs w:val="20"/>
        </w:rPr>
      </w:pPr>
      <w:r w:rsidRPr="00022550">
        <w:rPr>
          <w:i/>
          <w:sz w:val="20"/>
          <w:szCs w:val="20"/>
        </w:rPr>
        <w:t>Introductory Prayers and Psalms 143 &amp; 51</w:t>
      </w:r>
      <w:r w:rsidR="001C2848">
        <w:rPr>
          <w:i/>
          <w:sz w:val="20"/>
          <w:szCs w:val="20"/>
        </w:rPr>
        <w:t>:</w:t>
      </w:r>
    </w:p>
    <w:p w14:paraId="4A89395A" w14:textId="02AE622B" w:rsidR="001C2848" w:rsidRDefault="001C2848" w:rsidP="004801EF">
      <w:pPr>
        <w:rPr>
          <w:sz w:val="20"/>
          <w:szCs w:val="20"/>
        </w:rPr>
      </w:pPr>
      <w:r w:rsidRPr="001C2848">
        <w:rPr>
          <w:sz w:val="20"/>
          <w:szCs w:val="20"/>
        </w:rPr>
        <w:t>In these Psalms</w:t>
      </w:r>
      <w:r>
        <w:rPr>
          <w:sz w:val="20"/>
          <w:szCs w:val="20"/>
        </w:rPr>
        <w:t>,</w:t>
      </w:r>
      <w:r w:rsidRPr="001C2848">
        <w:rPr>
          <w:sz w:val="20"/>
          <w:szCs w:val="20"/>
        </w:rPr>
        <w:t xml:space="preserve"> we confess our sinfulness before God and ask Him to cleanse us and make a “new and right spirit within us” (Psalm 51:10).</w:t>
      </w:r>
    </w:p>
    <w:p w14:paraId="76F8BD98" w14:textId="77777777" w:rsidR="001C2848" w:rsidRPr="003D4727" w:rsidRDefault="001C2848" w:rsidP="004801EF">
      <w:pPr>
        <w:rPr>
          <w:sz w:val="20"/>
          <w:szCs w:val="20"/>
        </w:rPr>
      </w:pPr>
    </w:p>
    <w:p w14:paraId="4156B626" w14:textId="70A4F094" w:rsidR="004801EF" w:rsidRPr="003D4727" w:rsidRDefault="001C2848" w:rsidP="004801EF">
      <w:pPr>
        <w:rPr>
          <w:i/>
          <w:sz w:val="20"/>
          <w:szCs w:val="20"/>
        </w:rPr>
      </w:pPr>
      <w:r>
        <w:rPr>
          <w:i/>
          <w:sz w:val="20"/>
          <w:szCs w:val="20"/>
        </w:rPr>
        <w:t>Canon</w:t>
      </w:r>
      <w:r w:rsidR="003D4727" w:rsidRPr="003D4727">
        <w:rPr>
          <w:i/>
          <w:sz w:val="20"/>
          <w:szCs w:val="20"/>
        </w:rPr>
        <w:t>:</w:t>
      </w:r>
    </w:p>
    <w:p w14:paraId="3B17F81C" w14:textId="3151C936" w:rsidR="001C2848" w:rsidRDefault="001C2848" w:rsidP="004801EF">
      <w:pPr>
        <w:rPr>
          <w:sz w:val="20"/>
          <w:szCs w:val="20"/>
        </w:rPr>
      </w:pPr>
      <w:r w:rsidRPr="001C2848">
        <w:rPr>
          <w:sz w:val="20"/>
          <w:szCs w:val="20"/>
        </w:rPr>
        <w:t>In this series of verses that are read or sung, we ask God to show mercy upon us and cleanse our souls, to drive away all evil powers, to grant salvation to those who are sick or suffering, and to grant us the healing of our souls and bodies. At the end of several sets of verses, we ask God to renew our lives so that we may bless, thank</w:t>
      </w:r>
      <w:r>
        <w:rPr>
          <w:sz w:val="20"/>
          <w:szCs w:val="20"/>
        </w:rPr>
        <w:t>,</w:t>
      </w:r>
      <w:r w:rsidRPr="001C2848">
        <w:rPr>
          <w:sz w:val="20"/>
          <w:szCs w:val="20"/>
        </w:rPr>
        <w:t xml:space="preserve"> and glorify Him forever.</w:t>
      </w:r>
    </w:p>
    <w:p w14:paraId="29A0D976" w14:textId="77777777" w:rsidR="001C2848" w:rsidRPr="003D4727" w:rsidRDefault="001C2848" w:rsidP="004801EF">
      <w:pPr>
        <w:rPr>
          <w:sz w:val="20"/>
          <w:szCs w:val="20"/>
        </w:rPr>
      </w:pPr>
    </w:p>
    <w:p w14:paraId="4D448D1F" w14:textId="5A8D07D2" w:rsidR="004801EF" w:rsidRPr="003D4727" w:rsidRDefault="001C2848" w:rsidP="004801EF">
      <w:pPr>
        <w:rPr>
          <w:i/>
          <w:sz w:val="20"/>
          <w:szCs w:val="20"/>
        </w:rPr>
      </w:pPr>
      <w:r w:rsidRPr="001C2848">
        <w:rPr>
          <w:i/>
          <w:sz w:val="20"/>
          <w:szCs w:val="20"/>
        </w:rPr>
        <w:t>Short Prayers or Troparia to the Saints</w:t>
      </w:r>
      <w:r w:rsidR="003D4727" w:rsidRPr="003D4727">
        <w:rPr>
          <w:i/>
          <w:sz w:val="20"/>
          <w:szCs w:val="20"/>
        </w:rPr>
        <w:t>:</w:t>
      </w:r>
    </w:p>
    <w:p w14:paraId="7F0C0358" w14:textId="226034CC" w:rsidR="001C2848" w:rsidRDefault="001C2848" w:rsidP="004801EF">
      <w:pPr>
        <w:rPr>
          <w:sz w:val="20"/>
          <w:szCs w:val="20"/>
        </w:rPr>
      </w:pPr>
      <w:r w:rsidRPr="001C2848">
        <w:rPr>
          <w:sz w:val="20"/>
          <w:szCs w:val="20"/>
        </w:rPr>
        <w:t>We pray to the saints – especially those who have helped the sick and suffering, and to those who have been martyred for the glory of God – and to the Mother of God to intercede for us for the salvation of our souls.</w:t>
      </w:r>
    </w:p>
    <w:p w14:paraId="5FD647C8" w14:textId="77777777" w:rsidR="001C2848" w:rsidRDefault="001C2848" w:rsidP="004801EF">
      <w:pPr>
        <w:rPr>
          <w:sz w:val="20"/>
          <w:szCs w:val="20"/>
        </w:rPr>
      </w:pPr>
    </w:p>
    <w:p w14:paraId="33D7A3A9" w14:textId="3F71A396" w:rsidR="001C2848" w:rsidRDefault="001C2848" w:rsidP="004801EF">
      <w:pPr>
        <w:rPr>
          <w:i/>
          <w:iCs/>
          <w:sz w:val="20"/>
          <w:szCs w:val="20"/>
        </w:rPr>
      </w:pPr>
      <w:r w:rsidRPr="001C2848">
        <w:rPr>
          <w:i/>
          <w:iCs/>
          <w:sz w:val="20"/>
          <w:szCs w:val="20"/>
        </w:rPr>
        <w:t>Epistle and Gospel Lessons and Prayers</w:t>
      </w:r>
      <w:r>
        <w:rPr>
          <w:i/>
          <w:iCs/>
          <w:sz w:val="20"/>
          <w:szCs w:val="20"/>
        </w:rPr>
        <w:t>:</w:t>
      </w:r>
    </w:p>
    <w:p w14:paraId="059D7D40" w14:textId="32A64E59" w:rsidR="001C2848" w:rsidRDefault="001C2848" w:rsidP="004801EF">
      <w:pPr>
        <w:rPr>
          <w:sz w:val="20"/>
          <w:szCs w:val="20"/>
        </w:rPr>
      </w:pPr>
      <w:r w:rsidRPr="001C2848">
        <w:rPr>
          <w:sz w:val="20"/>
          <w:szCs w:val="20"/>
        </w:rPr>
        <w:t>There are seven sets of Epistle and Gospel readings and prayers</w:t>
      </w:r>
      <w:r>
        <w:rPr>
          <w:sz w:val="20"/>
          <w:szCs w:val="20"/>
        </w:rPr>
        <w:t>:</w:t>
      </w:r>
    </w:p>
    <w:p w14:paraId="2278C10E" w14:textId="16F35D71" w:rsidR="001C2848" w:rsidRPr="001C2848" w:rsidRDefault="001C2848" w:rsidP="001C2848">
      <w:pPr>
        <w:rPr>
          <w:sz w:val="20"/>
          <w:szCs w:val="20"/>
        </w:rPr>
      </w:pPr>
      <w:r w:rsidRPr="001C2848">
        <w:rPr>
          <w:sz w:val="20"/>
          <w:szCs w:val="20"/>
        </w:rPr>
        <w:t>a. James 5:10-16; Luke: 10:25-37</w:t>
      </w:r>
    </w:p>
    <w:p w14:paraId="59B4F85C" w14:textId="1154769E" w:rsidR="001C2848" w:rsidRPr="001C2848" w:rsidRDefault="001C2848" w:rsidP="001C2848">
      <w:pPr>
        <w:rPr>
          <w:sz w:val="20"/>
          <w:szCs w:val="20"/>
        </w:rPr>
      </w:pPr>
      <w:r w:rsidRPr="001C2848">
        <w:rPr>
          <w:sz w:val="20"/>
          <w:szCs w:val="20"/>
        </w:rPr>
        <w:t>b. Romans 15:1-7; Luke 19:1-10</w:t>
      </w:r>
    </w:p>
    <w:p w14:paraId="7D21689C" w14:textId="70575892" w:rsidR="001C2848" w:rsidRPr="001C2848" w:rsidRDefault="001C2848" w:rsidP="001C2848">
      <w:pPr>
        <w:rPr>
          <w:sz w:val="20"/>
          <w:szCs w:val="20"/>
        </w:rPr>
      </w:pPr>
      <w:r w:rsidRPr="001C2848">
        <w:rPr>
          <w:sz w:val="20"/>
          <w:szCs w:val="20"/>
        </w:rPr>
        <w:t>c. I Corinthians 12:27-31;13:1-8; Matthew 10:1,5-8</w:t>
      </w:r>
    </w:p>
    <w:p w14:paraId="5B4991EB" w14:textId="61EDDCB0" w:rsidR="001C2848" w:rsidRPr="001C2848" w:rsidRDefault="001C2848" w:rsidP="001C2848">
      <w:pPr>
        <w:rPr>
          <w:sz w:val="20"/>
          <w:szCs w:val="20"/>
        </w:rPr>
      </w:pPr>
      <w:r w:rsidRPr="001C2848">
        <w:rPr>
          <w:sz w:val="20"/>
          <w:szCs w:val="20"/>
        </w:rPr>
        <w:t>d. II Corinthians 6:16-18, 7:1; Matthew 8:14-23</w:t>
      </w:r>
    </w:p>
    <w:p w14:paraId="4C287509" w14:textId="7D382B51" w:rsidR="001C2848" w:rsidRPr="001C2848" w:rsidRDefault="001C2848" w:rsidP="001C2848">
      <w:pPr>
        <w:rPr>
          <w:sz w:val="20"/>
          <w:szCs w:val="20"/>
        </w:rPr>
      </w:pPr>
      <w:r w:rsidRPr="001C2848">
        <w:rPr>
          <w:sz w:val="20"/>
          <w:szCs w:val="20"/>
        </w:rPr>
        <w:t>e. II Corinthians 1:8-11; Matthew 25:1-13</w:t>
      </w:r>
    </w:p>
    <w:p w14:paraId="00FBBBD2" w14:textId="6EE2CB64" w:rsidR="001C2848" w:rsidRPr="001C2848" w:rsidRDefault="001C2848" w:rsidP="001C2848">
      <w:pPr>
        <w:rPr>
          <w:sz w:val="20"/>
          <w:szCs w:val="20"/>
        </w:rPr>
      </w:pPr>
      <w:r w:rsidRPr="001C2848">
        <w:rPr>
          <w:sz w:val="20"/>
          <w:szCs w:val="20"/>
        </w:rPr>
        <w:t>f. Galatians 5:22-6:2; Matthew 15:21-28</w:t>
      </w:r>
    </w:p>
    <w:p w14:paraId="2C49C302" w14:textId="0DA1BD08" w:rsidR="001C2848" w:rsidRPr="001C2848" w:rsidRDefault="001C2848" w:rsidP="001C2848">
      <w:pPr>
        <w:rPr>
          <w:sz w:val="20"/>
          <w:szCs w:val="20"/>
        </w:rPr>
      </w:pPr>
      <w:r w:rsidRPr="001C2848">
        <w:rPr>
          <w:sz w:val="20"/>
          <w:szCs w:val="20"/>
        </w:rPr>
        <w:t>g. I Thessalonians 5:14-23; Matthew 9:9-13</w:t>
      </w:r>
    </w:p>
    <w:p w14:paraId="31187BD5" w14:textId="6EDC8368" w:rsidR="001C2848" w:rsidRPr="001C2848" w:rsidRDefault="001C2848" w:rsidP="001C2848">
      <w:pPr>
        <w:rPr>
          <w:sz w:val="20"/>
          <w:szCs w:val="20"/>
        </w:rPr>
      </w:pPr>
      <w:r w:rsidRPr="001C2848">
        <w:rPr>
          <w:sz w:val="20"/>
          <w:szCs w:val="20"/>
        </w:rPr>
        <w:t>Each of the seven prayers asks for the remission of our sins, for the healing of our souls and bodies</w:t>
      </w:r>
      <w:r>
        <w:rPr>
          <w:sz w:val="20"/>
          <w:szCs w:val="20"/>
        </w:rPr>
        <w:t>,</w:t>
      </w:r>
      <w:r w:rsidRPr="001C2848">
        <w:rPr>
          <w:sz w:val="20"/>
          <w:szCs w:val="20"/>
        </w:rPr>
        <w:t xml:space="preserve"> and for life everlasting.</w:t>
      </w:r>
    </w:p>
    <w:sectPr w:rsidR="001C2848" w:rsidRPr="001C2848">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C470F6" w14:textId="77777777" w:rsidR="00326761" w:rsidRDefault="00326761" w:rsidP="008B561B">
      <w:r>
        <w:separator/>
      </w:r>
    </w:p>
  </w:endnote>
  <w:endnote w:type="continuationSeparator" w:id="0">
    <w:p w14:paraId="18E0E66D" w14:textId="77777777" w:rsidR="00326761" w:rsidRDefault="00326761" w:rsidP="008B56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81F514" w14:textId="77777777" w:rsidR="008B561B" w:rsidRDefault="008B561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627C66" w14:textId="77777777" w:rsidR="008B561B" w:rsidRDefault="008B561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5BF00B" w14:textId="77777777" w:rsidR="008B561B" w:rsidRDefault="008B56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11D4DC" w14:textId="77777777" w:rsidR="00326761" w:rsidRDefault="00326761" w:rsidP="008B561B">
      <w:r>
        <w:separator/>
      </w:r>
    </w:p>
  </w:footnote>
  <w:footnote w:type="continuationSeparator" w:id="0">
    <w:p w14:paraId="6AB7C9C6" w14:textId="77777777" w:rsidR="00326761" w:rsidRDefault="00326761" w:rsidP="008B56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AA4B8A" w14:textId="77777777" w:rsidR="008B561B" w:rsidRDefault="008B561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301C9A" w14:textId="77777777" w:rsidR="008B561B" w:rsidRDefault="008B561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C65638" w14:textId="77777777" w:rsidR="008B561B" w:rsidRDefault="008B561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01EF"/>
    <w:rsid w:val="00022550"/>
    <w:rsid w:val="00192B72"/>
    <w:rsid w:val="001C2848"/>
    <w:rsid w:val="002D0F34"/>
    <w:rsid w:val="00326761"/>
    <w:rsid w:val="003D4727"/>
    <w:rsid w:val="004801EF"/>
    <w:rsid w:val="00750151"/>
    <w:rsid w:val="008B561B"/>
    <w:rsid w:val="00A4516E"/>
    <w:rsid w:val="00A5231B"/>
    <w:rsid w:val="00AA777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C015BE"/>
  <w15:chartTrackingRefBased/>
  <w15:docId w15:val="{2A976E51-6CCA-4A43-AF83-B8C6E68356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4727"/>
  </w:style>
  <w:style w:type="paragraph" w:styleId="Heading1">
    <w:name w:val="heading 1"/>
    <w:basedOn w:val="Normal"/>
    <w:next w:val="Normal"/>
    <w:link w:val="Heading1Char"/>
    <w:uiPriority w:val="9"/>
    <w:qFormat/>
    <w:rsid w:val="003D4727"/>
    <w:pPr>
      <w:keepNext/>
      <w:keepLines/>
      <w:spacing w:before="320" w:after="0" w:line="240" w:lineRule="auto"/>
      <w:outlineLvl w:val="0"/>
    </w:pPr>
    <w:rPr>
      <w:rFonts w:asciiTheme="majorHAnsi" w:eastAsiaTheme="majorEastAsia" w:hAnsiTheme="majorHAnsi" w:cstheme="majorBidi"/>
      <w:color w:val="2E74B5" w:themeColor="accent1" w:themeShade="BF"/>
      <w:sz w:val="30"/>
      <w:szCs w:val="30"/>
    </w:rPr>
  </w:style>
  <w:style w:type="paragraph" w:styleId="Heading2">
    <w:name w:val="heading 2"/>
    <w:basedOn w:val="Normal"/>
    <w:next w:val="Normal"/>
    <w:link w:val="Heading2Char"/>
    <w:uiPriority w:val="9"/>
    <w:semiHidden/>
    <w:unhideWhenUsed/>
    <w:qFormat/>
    <w:rsid w:val="003D4727"/>
    <w:pPr>
      <w:keepNext/>
      <w:keepLines/>
      <w:spacing w:before="40" w:after="0" w:line="240" w:lineRule="auto"/>
      <w:outlineLvl w:val="1"/>
    </w:pPr>
    <w:rPr>
      <w:rFonts w:asciiTheme="majorHAnsi" w:eastAsiaTheme="majorEastAsia" w:hAnsiTheme="majorHAnsi" w:cstheme="majorBidi"/>
      <w:color w:val="C45911" w:themeColor="accent2" w:themeShade="BF"/>
      <w:sz w:val="28"/>
      <w:szCs w:val="28"/>
    </w:rPr>
  </w:style>
  <w:style w:type="paragraph" w:styleId="Heading3">
    <w:name w:val="heading 3"/>
    <w:basedOn w:val="Normal"/>
    <w:next w:val="Normal"/>
    <w:link w:val="Heading3Char"/>
    <w:uiPriority w:val="9"/>
    <w:semiHidden/>
    <w:unhideWhenUsed/>
    <w:qFormat/>
    <w:rsid w:val="003D4727"/>
    <w:pPr>
      <w:keepNext/>
      <w:keepLines/>
      <w:spacing w:before="40" w:after="0" w:line="240" w:lineRule="auto"/>
      <w:outlineLvl w:val="2"/>
    </w:pPr>
    <w:rPr>
      <w:rFonts w:asciiTheme="majorHAnsi" w:eastAsiaTheme="majorEastAsia" w:hAnsiTheme="majorHAnsi" w:cstheme="majorBidi"/>
      <w:color w:val="538135" w:themeColor="accent6" w:themeShade="BF"/>
      <w:sz w:val="26"/>
      <w:szCs w:val="26"/>
    </w:rPr>
  </w:style>
  <w:style w:type="paragraph" w:styleId="Heading4">
    <w:name w:val="heading 4"/>
    <w:basedOn w:val="Normal"/>
    <w:next w:val="Normal"/>
    <w:link w:val="Heading4Char"/>
    <w:uiPriority w:val="9"/>
    <w:semiHidden/>
    <w:unhideWhenUsed/>
    <w:qFormat/>
    <w:rsid w:val="003D4727"/>
    <w:pPr>
      <w:keepNext/>
      <w:keepLines/>
      <w:spacing w:before="40" w:after="0"/>
      <w:outlineLvl w:val="3"/>
    </w:pPr>
    <w:rPr>
      <w:rFonts w:asciiTheme="majorHAnsi" w:eastAsiaTheme="majorEastAsia" w:hAnsiTheme="majorHAnsi" w:cstheme="majorBidi"/>
      <w:i/>
      <w:iCs/>
      <w:color w:val="2F5496" w:themeColor="accent5" w:themeShade="BF"/>
      <w:sz w:val="25"/>
      <w:szCs w:val="25"/>
    </w:rPr>
  </w:style>
  <w:style w:type="paragraph" w:styleId="Heading5">
    <w:name w:val="heading 5"/>
    <w:basedOn w:val="Normal"/>
    <w:next w:val="Normal"/>
    <w:link w:val="Heading5Char"/>
    <w:uiPriority w:val="9"/>
    <w:semiHidden/>
    <w:unhideWhenUsed/>
    <w:qFormat/>
    <w:rsid w:val="003D4727"/>
    <w:pPr>
      <w:keepNext/>
      <w:keepLines/>
      <w:spacing w:before="40" w:after="0"/>
      <w:outlineLvl w:val="4"/>
    </w:pPr>
    <w:rPr>
      <w:rFonts w:asciiTheme="majorHAnsi" w:eastAsiaTheme="majorEastAsia" w:hAnsiTheme="majorHAnsi" w:cstheme="majorBidi"/>
      <w:i/>
      <w:iCs/>
      <w:color w:val="833C0B" w:themeColor="accent2" w:themeShade="80"/>
      <w:sz w:val="24"/>
      <w:szCs w:val="24"/>
    </w:rPr>
  </w:style>
  <w:style w:type="paragraph" w:styleId="Heading6">
    <w:name w:val="heading 6"/>
    <w:basedOn w:val="Normal"/>
    <w:next w:val="Normal"/>
    <w:link w:val="Heading6Char"/>
    <w:uiPriority w:val="9"/>
    <w:semiHidden/>
    <w:unhideWhenUsed/>
    <w:qFormat/>
    <w:rsid w:val="003D4727"/>
    <w:pPr>
      <w:keepNext/>
      <w:keepLines/>
      <w:spacing w:before="40" w:after="0"/>
      <w:outlineLvl w:val="5"/>
    </w:pPr>
    <w:rPr>
      <w:rFonts w:asciiTheme="majorHAnsi" w:eastAsiaTheme="majorEastAsia" w:hAnsiTheme="majorHAnsi" w:cstheme="majorBidi"/>
      <w:i/>
      <w:iCs/>
      <w:color w:val="385623" w:themeColor="accent6" w:themeShade="80"/>
      <w:sz w:val="23"/>
      <w:szCs w:val="23"/>
    </w:rPr>
  </w:style>
  <w:style w:type="paragraph" w:styleId="Heading7">
    <w:name w:val="heading 7"/>
    <w:basedOn w:val="Normal"/>
    <w:next w:val="Normal"/>
    <w:link w:val="Heading7Char"/>
    <w:uiPriority w:val="9"/>
    <w:semiHidden/>
    <w:unhideWhenUsed/>
    <w:qFormat/>
    <w:rsid w:val="003D4727"/>
    <w:pPr>
      <w:keepNext/>
      <w:keepLines/>
      <w:spacing w:before="40" w:after="0"/>
      <w:outlineLvl w:val="6"/>
    </w:pPr>
    <w:rPr>
      <w:rFonts w:asciiTheme="majorHAnsi" w:eastAsiaTheme="majorEastAsia" w:hAnsiTheme="majorHAnsi" w:cstheme="majorBidi"/>
      <w:color w:val="1F4E79" w:themeColor="accent1" w:themeShade="80"/>
    </w:rPr>
  </w:style>
  <w:style w:type="paragraph" w:styleId="Heading8">
    <w:name w:val="heading 8"/>
    <w:basedOn w:val="Normal"/>
    <w:next w:val="Normal"/>
    <w:link w:val="Heading8Char"/>
    <w:uiPriority w:val="9"/>
    <w:semiHidden/>
    <w:unhideWhenUsed/>
    <w:qFormat/>
    <w:rsid w:val="003D4727"/>
    <w:pPr>
      <w:keepNext/>
      <w:keepLines/>
      <w:spacing w:before="40" w:after="0"/>
      <w:outlineLvl w:val="7"/>
    </w:pPr>
    <w:rPr>
      <w:rFonts w:asciiTheme="majorHAnsi" w:eastAsiaTheme="majorEastAsia" w:hAnsiTheme="majorHAnsi" w:cstheme="majorBidi"/>
      <w:color w:val="833C0B" w:themeColor="accent2" w:themeShade="80"/>
      <w:sz w:val="21"/>
      <w:szCs w:val="21"/>
    </w:rPr>
  </w:style>
  <w:style w:type="paragraph" w:styleId="Heading9">
    <w:name w:val="heading 9"/>
    <w:basedOn w:val="Normal"/>
    <w:next w:val="Normal"/>
    <w:link w:val="Heading9Char"/>
    <w:uiPriority w:val="9"/>
    <w:semiHidden/>
    <w:unhideWhenUsed/>
    <w:qFormat/>
    <w:rsid w:val="003D4727"/>
    <w:pPr>
      <w:keepNext/>
      <w:keepLines/>
      <w:spacing w:before="40" w:after="0"/>
      <w:outlineLvl w:val="8"/>
    </w:pPr>
    <w:rPr>
      <w:rFonts w:asciiTheme="majorHAnsi" w:eastAsiaTheme="majorEastAsia" w:hAnsiTheme="majorHAnsi" w:cstheme="majorBidi"/>
      <w:color w:val="385623"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561B"/>
    <w:pPr>
      <w:tabs>
        <w:tab w:val="center" w:pos="4680"/>
        <w:tab w:val="right" w:pos="9360"/>
      </w:tabs>
    </w:pPr>
  </w:style>
  <w:style w:type="character" w:customStyle="1" w:styleId="HeaderChar">
    <w:name w:val="Header Char"/>
    <w:basedOn w:val="DefaultParagraphFont"/>
    <w:link w:val="Header"/>
    <w:uiPriority w:val="99"/>
    <w:rsid w:val="008B561B"/>
  </w:style>
  <w:style w:type="paragraph" w:styleId="Footer">
    <w:name w:val="footer"/>
    <w:basedOn w:val="Normal"/>
    <w:link w:val="FooterChar"/>
    <w:uiPriority w:val="99"/>
    <w:unhideWhenUsed/>
    <w:rsid w:val="008B561B"/>
    <w:pPr>
      <w:tabs>
        <w:tab w:val="center" w:pos="4680"/>
        <w:tab w:val="right" w:pos="9360"/>
      </w:tabs>
    </w:pPr>
  </w:style>
  <w:style w:type="character" w:customStyle="1" w:styleId="FooterChar">
    <w:name w:val="Footer Char"/>
    <w:basedOn w:val="DefaultParagraphFont"/>
    <w:link w:val="Footer"/>
    <w:uiPriority w:val="99"/>
    <w:rsid w:val="008B561B"/>
  </w:style>
  <w:style w:type="character" w:customStyle="1" w:styleId="Heading1Char">
    <w:name w:val="Heading 1 Char"/>
    <w:basedOn w:val="DefaultParagraphFont"/>
    <w:link w:val="Heading1"/>
    <w:uiPriority w:val="9"/>
    <w:rsid w:val="003D4727"/>
    <w:rPr>
      <w:rFonts w:asciiTheme="majorHAnsi" w:eastAsiaTheme="majorEastAsia" w:hAnsiTheme="majorHAnsi" w:cstheme="majorBidi"/>
      <w:color w:val="2E74B5" w:themeColor="accent1" w:themeShade="BF"/>
      <w:sz w:val="30"/>
      <w:szCs w:val="30"/>
    </w:rPr>
  </w:style>
  <w:style w:type="character" w:customStyle="1" w:styleId="Heading2Char">
    <w:name w:val="Heading 2 Char"/>
    <w:basedOn w:val="DefaultParagraphFont"/>
    <w:link w:val="Heading2"/>
    <w:uiPriority w:val="9"/>
    <w:semiHidden/>
    <w:rsid w:val="003D4727"/>
    <w:rPr>
      <w:rFonts w:asciiTheme="majorHAnsi" w:eastAsiaTheme="majorEastAsia" w:hAnsiTheme="majorHAnsi" w:cstheme="majorBidi"/>
      <w:color w:val="C45911" w:themeColor="accent2" w:themeShade="BF"/>
      <w:sz w:val="28"/>
      <w:szCs w:val="28"/>
    </w:rPr>
  </w:style>
  <w:style w:type="character" w:customStyle="1" w:styleId="Heading3Char">
    <w:name w:val="Heading 3 Char"/>
    <w:basedOn w:val="DefaultParagraphFont"/>
    <w:link w:val="Heading3"/>
    <w:uiPriority w:val="9"/>
    <w:semiHidden/>
    <w:rsid w:val="003D4727"/>
    <w:rPr>
      <w:rFonts w:asciiTheme="majorHAnsi" w:eastAsiaTheme="majorEastAsia" w:hAnsiTheme="majorHAnsi" w:cstheme="majorBidi"/>
      <w:color w:val="538135" w:themeColor="accent6" w:themeShade="BF"/>
      <w:sz w:val="26"/>
      <w:szCs w:val="26"/>
    </w:rPr>
  </w:style>
  <w:style w:type="character" w:customStyle="1" w:styleId="Heading4Char">
    <w:name w:val="Heading 4 Char"/>
    <w:basedOn w:val="DefaultParagraphFont"/>
    <w:link w:val="Heading4"/>
    <w:uiPriority w:val="9"/>
    <w:semiHidden/>
    <w:rsid w:val="003D4727"/>
    <w:rPr>
      <w:rFonts w:asciiTheme="majorHAnsi" w:eastAsiaTheme="majorEastAsia" w:hAnsiTheme="majorHAnsi" w:cstheme="majorBidi"/>
      <w:i/>
      <w:iCs/>
      <w:color w:val="2F5496" w:themeColor="accent5" w:themeShade="BF"/>
      <w:sz w:val="25"/>
      <w:szCs w:val="25"/>
    </w:rPr>
  </w:style>
  <w:style w:type="character" w:customStyle="1" w:styleId="Heading5Char">
    <w:name w:val="Heading 5 Char"/>
    <w:basedOn w:val="DefaultParagraphFont"/>
    <w:link w:val="Heading5"/>
    <w:uiPriority w:val="9"/>
    <w:semiHidden/>
    <w:rsid w:val="003D4727"/>
    <w:rPr>
      <w:rFonts w:asciiTheme="majorHAnsi" w:eastAsiaTheme="majorEastAsia" w:hAnsiTheme="majorHAnsi" w:cstheme="majorBidi"/>
      <w:i/>
      <w:iCs/>
      <w:color w:val="833C0B" w:themeColor="accent2" w:themeShade="80"/>
      <w:sz w:val="24"/>
      <w:szCs w:val="24"/>
    </w:rPr>
  </w:style>
  <w:style w:type="character" w:customStyle="1" w:styleId="Heading6Char">
    <w:name w:val="Heading 6 Char"/>
    <w:basedOn w:val="DefaultParagraphFont"/>
    <w:link w:val="Heading6"/>
    <w:uiPriority w:val="9"/>
    <w:semiHidden/>
    <w:rsid w:val="003D4727"/>
    <w:rPr>
      <w:rFonts w:asciiTheme="majorHAnsi" w:eastAsiaTheme="majorEastAsia" w:hAnsiTheme="majorHAnsi" w:cstheme="majorBidi"/>
      <w:i/>
      <w:iCs/>
      <w:color w:val="385623" w:themeColor="accent6" w:themeShade="80"/>
      <w:sz w:val="23"/>
      <w:szCs w:val="23"/>
    </w:rPr>
  </w:style>
  <w:style w:type="character" w:customStyle="1" w:styleId="Heading7Char">
    <w:name w:val="Heading 7 Char"/>
    <w:basedOn w:val="DefaultParagraphFont"/>
    <w:link w:val="Heading7"/>
    <w:uiPriority w:val="9"/>
    <w:semiHidden/>
    <w:rsid w:val="003D4727"/>
    <w:rPr>
      <w:rFonts w:asciiTheme="majorHAnsi" w:eastAsiaTheme="majorEastAsia" w:hAnsiTheme="majorHAnsi" w:cstheme="majorBidi"/>
      <w:color w:val="1F4E79" w:themeColor="accent1" w:themeShade="80"/>
    </w:rPr>
  </w:style>
  <w:style w:type="character" w:customStyle="1" w:styleId="Heading8Char">
    <w:name w:val="Heading 8 Char"/>
    <w:basedOn w:val="DefaultParagraphFont"/>
    <w:link w:val="Heading8"/>
    <w:uiPriority w:val="9"/>
    <w:semiHidden/>
    <w:rsid w:val="003D4727"/>
    <w:rPr>
      <w:rFonts w:asciiTheme="majorHAnsi" w:eastAsiaTheme="majorEastAsia" w:hAnsiTheme="majorHAnsi" w:cstheme="majorBidi"/>
      <w:color w:val="833C0B" w:themeColor="accent2" w:themeShade="80"/>
      <w:sz w:val="21"/>
      <w:szCs w:val="21"/>
    </w:rPr>
  </w:style>
  <w:style w:type="character" w:customStyle="1" w:styleId="Heading9Char">
    <w:name w:val="Heading 9 Char"/>
    <w:basedOn w:val="DefaultParagraphFont"/>
    <w:link w:val="Heading9"/>
    <w:uiPriority w:val="9"/>
    <w:semiHidden/>
    <w:rsid w:val="003D4727"/>
    <w:rPr>
      <w:rFonts w:asciiTheme="majorHAnsi" w:eastAsiaTheme="majorEastAsia" w:hAnsiTheme="majorHAnsi" w:cstheme="majorBidi"/>
      <w:color w:val="385623" w:themeColor="accent6" w:themeShade="80"/>
    </w:rPr>
  </w:style>
  <w:style w:type="paragraph" w:styleId="Caption">
    <w:name w:val="caption"/>
    <w:basedOn w:val="Normal"/>
    <w:next w:val="Normal"/>
    <w:uiPriority w:val="35"/>
    <w:semiHidden/>
    <w:unhideWhenUsed/>
    <w:qFormat/>
    <w:rsid w:val="003D4727"/>
    <w:pPr>
      <w:spacing w:line="240" w:lineRule="auto"/>
    </w:pPr>
    <w:rPr>
      <w:b/>
      <w:bCs/>
      <w:smallCaps/>
      <w:color w:val="5B9BD5" w:themeColor="accent1"/>
      <w:spacing w:val="6"/>
    </w:rPr>
  </w:style>
  <w:style w:type="paragraph" w:styleId="Title">
    <w:name w:val="Title"/>
    <w:basedOn w:val="Normal"/>
    <w:next w:val="Normal"/>
    <w:link w:val="TitleChar"/>
    <w:uiPriority w:val="10"/>
    <w:qFormat/>
    <w:rsid w:val="003D4727"/>
    <w:pPr>
      <w:spacing w:after="0" w:line="240" w:lineRule="auto"/>
      <w:contextualSpacing/>
    </w:pPr>
    <w:rPr>
      <w:rFonts w:asciiTheme="majorHAnsi" w:eastAsiaTheme="majorEastAsia" w:hAnsiTheme="majorHAnsi" w:cstheme="majorBidi"/>
      <w:color w:val="2E74B5" w:themeColor="accent1" w:themeShade="BF"/>
      <w:spacing w:val="-10"/>
      <w:sz w:val="52"/>
      <w:szCs w:val="52"/>
    </w:rPr>
  </w:style>
  <w:style w:type="character" w:customStyle="1" w:styleId="TitleChar">
    <w:name w:val="Title Char"/>
    <w:basedOn w:val="DefaultParagraphFont"/>
    <w:link w:val="Title"/>
    <w:uiPriority w:val="10"/>
    <w:rsid w:val="003D4727"/>
    <w:rPr>
      <w:rFonts w:asciiTheme="majorHAnsi" w:eastAsiaTheme="majorEastAsia" w:hAnsiTheme="majorHAnsi" w:cstheme="majorBidi"/>
      <w:color w:val="2E74B5" w:themeColor="accent1" w:themeShade="BF"/>
      <w:spacing w:val="-10"/>
      <w:sz w:val="52"/>
      <w:szCs w:val="52"/>
    </w:rPr>
  </w:style>
  <w:style w:type="paragraph" w:styleId="Subtitle">
    <w:name w:val="Subtitle"/>
    <w:basedOn w:val="Normal"/>
    <w:next w:val="Normal"/>
    <w:link w:val="SubtitleChar"/>
    <w:uiPriority w:val="11"/>
    <w:qFormat/>
    <w:rsid w:val="003D4727"/>
    <w:pPr>
      <w:numPr>
        <w:ilvl w:val="1"/>
      </w:numPr>
      <w:spacing w:line="240" w:lineRule="auto"/>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3D4727"/>
    <w:rPr>
      <w:rFonts w:asciiTheme="majorHAnsi" w:eastAsiaTheme="majorEastAsia" w:hAnsiTheme="majorHAnsi" w:cstheme="majorBidi"/>
    </w:rPr>
  </w:style>
  <w:style w:type="character" w:styleId="Strong">
    <w:name w:val="Strong"/>
    <w:basedOn w:val="DefaultParagraphFont"/>
    <w:uiPriority w:val="22"/>
    <w:qFormat/>
    <w:rsid w:val="003D4727"/>
    <w:rPr>
      <w:b/>
      <w:bCs/>
    </w:rPr>
  </w:style>
  <w:style w:type="character" w:styleId="Emphasis">
    <w:name w:val="Emphasis"/>
    <w:basedOn w:val="DefaultParagraphFont"/>
    <w:uiPriority w:val="20"/>
    <w:qFormat/>
    <w:rsid w:val="003D4727"/>
    <w:rPr>
      <w:i/>
      <w:iCs/>
    </w:rPr>
  </w:style>
  <w:style w:type="paragraph" w:styleId="NoSpacing">
    <w:name w:val="No Spacing"/>
    <w:uiPriority w:val="1"/>
    <w:qFormat/>
    <w:rsid w:val="003D4727"/>
    <w:pPr>
      <w:spacing w:after="0" w:line="240" w:lineRule="auto"/>
    </w:pPr>
  </w:style>
  <w:style w:type="paragraph" w:styleId="Quote">
    <w:name w:val="Quote"/>
    <w:basedOn w:val="Normal"/>
    <w:next w:val="Normal"/>
    <w:link w:val="QuoteChar"/>
    <w:uiPriority w:val="29"/>
    <w:qFormat/>
    <w:rsid w:val="003D4727"/>
    <w:pPr>
      <w:spacing w:before="120"/>
      <w:ind w:left="720" w:right="720"/>
      <w:jc w:val="center"/>
    </w:pPr>
    <w:rPr>
      <w:i/>
      <w:iCs/>
    </w:rPr>
  </w:style>
  <w:style w:type="character" w:customStyle="1" w:styleId="QuoteChar">
    <w:name w:val="Quote Char"/>
    <w:basedOn w:val="DefaultParagraphFont"/>
    <w:link w:val="Quote"/>
    <w:uiPriority w:val="29"/>
    <w:rsid w:val="003D4727"/>
    <w:rPr>
      <w:i/>
      <w:iCs/>
    </w:rPr>
  </w:style>
  <w:style w:type="paragraph" w:styleId="IntenseQuote">
    <w:name w:val="Intense Quote"/>
    <w:basedOn w:val="Normal"/>
    <w:next w:val="Normal"/>
    <w:link w:val="IntenseQuoteChar"/>
    <w:uiPriority w:val="30"/>
    <w:qFormat/>
    <w:rsid w:val="003D4727"/>
    <w:pPr>
      <w:spacing w:before="120" w:line="300" w:lineRule="auto"/>
      <w:ind w:left="576" w:right="576"/>
      <w:jc w:val="center"/>
    </w:pPr>
    <w:rPr>
      <w:rFonts w:asciiTheme="majorHAnsi" w:eastAsiaTheme="majorEastAsia" w:hAnsiTheme="majorHAnsi" w:cstheme="majorBidi"/>
      <w:color w:val="5B9BD5" w:themeColor="accent1"/>
      <w:sz w:val="24"/>
      <w:szCs w:val="24"/>
    </w:rPr>
  </w:style>
  <w:style w:type="character" w:customStyle="1" w:styleId="IntenseQuoteChar">
    <w:name w:val="Intense Quote Char"/>
    <w:basedOn w:val="DefaultParagraphFont"/>
    <w:link w:val="IntenseQuote"/>
    <w:uiPriority w:val="30"/>
    <w:rsid w:val="003D4727"/>
    <w:rPr>
      <w:rFonts w:asciiTheme="majorHAnsi" w:eastAsiaTheme="majorEastAsia" w:hAnsiTheme="majorHAnsi" w:cstheme="majorBidi"/>
      <w:color w:val="5B9BD5" w:themeColor="accent1"/>
      <w:sz w:val="24"/>
      <w:szCs w:val="24"/>
    </w:rPr>
  </w:style>
  <w:style w:type="character" w:styleId="SubtleEmphasis">
    <w:name w:val="Subtle Emphasis"/>
    <w:basedOn w:val="DefaultParagraphFont"/>
    <w:uiPriority w:val="19"/>
    <w:qFormat/>
    <w:rsid w:val="003D4727"/>
    <w:rPr>
      <w:i/>
      <w:iCs/>
      <w:color w:val="404040" w:themeColor="text1" w:themeTint="BF"/>
    </w:rPr>
  </w:style>
  <w:style w:type="character" w:styleId="IntenseEmphasis">
    <w:name w:val="Intense Emphasis"/>
    <w:basedOn w:val="DefaultParagraphFont"/>
    <w:uiPriority w:val="21"/>
    <w:qFormat/>
    <w:rsid w:val="003D4727"/>
    <w:rPr>
      <w:b w:val="0"/>
      <w:bCs w:val="0"/>
      <w:i/>
      <w:iCs/>
      <w:color w:val="5B9BD5" w:themeColor="accent1"/>
    </w:rPr>
  </w:style>
  <w:style w:type="character" w:styleId="SubtleReference">
    <w:name w:val="Subtle Reference"/>
    <w:basedOn w:val="DefaultParagraphFont"/>
    <w:uiPriority w:val="31"/>
    <w:qFormat/>
    <w:rsid w:val="003D4727"/>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3D4727"/>
    <w:rPr>
      <w:b/>
      <w:bCs/>
      <w:smallCaps/>
      <w:color w:val="5B9BD5" w:themeColor="accent1"/>
      <w:spacing w:val="5"/>
      <w:u w:val="single"/>
    </w:rPr>
  </w:style>
  <w:style w:type="character" w:styleId="BookTitle">
    <w:name w:val="Book Title"/>
    <w:basedOn w:val="DefaultParagraphFont"/>
    <w:uiPriority w:val="33"/>
    <w:qFormat/>
    <w:rsid w:val="003D4727"/>
    <w:rPr>
      <w:b/>
      <w:bCs/>
      <w:smallCaps/>
    </w:rPr>
  </w:style>
  <w:style w:type="paragraph" w:styleId="TOCHeading">
    <w:name w:val="TOC Heading"/>
    <w:basedOn w:val="Heading1"/>
    <w:next w:val="Normal"/>
    <w:uiPriority w:val="39"/>
    <w:semiHidden/>
    <w:unhideWhenUsed/>
    <w:qFormat/>
    <w:rsid w:val="003D4727"/>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ECEE38-3E75-42A2-966D-B9F96671C5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706</Words>
  <Characters>4030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Savvidis</dc:creator>
  <cp:keywords/>
  <dc:description/>
  <cp:lastModifiedBy>Christina Vogiatzis</cp:lastModifiedBy>
  <cp:revision>6</cp:revision>
  <dcterms:created xsi:type="dcterms:W3CDTF">2014-02-20T19:58:00Z</dcterms:created>
  <dcterms:modified xsi:type="dcterms:W3CDTF">2022-01-13T00:24:00Z</dcterms:modified>
</cp:coreProperties>
</file>